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FF" w:rsidRDefault="00385FFF" w:rsidP="0038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85FFF">
        <w:rPr>
          <w:b/>
          <w:sz w:val="24"/>
          <w:szCs w:val="24"/>
        </w:rPr>
        <w:t xml:space="preserve">DEPARTMENT ECONOMICS FINAL- </w:t>
      </w:r>
      <w:r w:rsidR="0014256A">
        <w:rPr>
          <w:b/>
          <w:sz w:val="24"/>
          <w:szCs w:val="24"/>
        </w:rPr>
        <w:t xml:space="preserve"> Common Assessment </w:t>
      </w:r>
    </w:p>
    <w:p w:rsidR="00385FFF" w:rsidRPr="00C558C8" w:rsidRDefault="00385FFF" w:rsidP="00385FF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_____     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>1.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Factors of production include which of the following?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385FFF" w:rsidRPr="00C558C8" w:rsidTr="00385FF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labor, and capital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c.  goods and services</w:t>
            </w:r>
          </w:p>
        </w:tc>
      </w:tr>
      <w:tr w:rsidR="00385FFF" w:rsidRPr="00C558C8" w:rsidTr="00385FF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products and entrepreneurship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d.  all of the products produced in an economy</w:t>
            </w:r>
          </w:p>
        </w:tc>
      </w:tr>
    </w:tbl>
    <w:p w:rsidR="00385FFF" w:rsidRPr="00C558C8" w:rsidRDefault="00385FFF" w:rsidP="00385FF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FFF" w:rsidRPr="00C558C8" w:rsidRDefault="00385FFF" w:rsidP="00385FF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The value of the next best alternative that has to be given up for the action that is chosen is the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385FFF" w:rsidRPr="00C558C8" w:rsidTr="00385FF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production.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 trade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-off.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85FFF" w:rsidRPr="00C558C8" w:rsidRDefault="00385FFF" w:rsidP="00385F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opportunity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cost.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 productivity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85FFF" w:rsidRPr="00C558C8" w:rsidRDefault="00385FFF" w:rsidP="00385FF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13.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Another term for a capitalist system is a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command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laissez-faire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system.</w:t>
            </w:r>
          </w:p>
        </w:tc>
      </w:tr>
    </w:tbl>
    <w:p w:rsidR="0014256A" w:rsidRPr="00C558C8" w:rsidRDefault="0014256A" w:rsidP="001425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14.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According to Adam Smith,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the government is to allocate resources.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should not interfere in the marketplace.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mixed economy combines all of the benefits of a command and a market economy.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themselves, individuals would mishandle the economy.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16.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It is easier to start your own business in a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command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traditional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controlled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enterprise system.</w:t>
            </w:r>
          </w:p>
        </w:tc>
      </w:tr>
    </w:tbl>
    <w:p w:rsidR="0014256A" w:rsidRPr="00C558C8" w:rsidRDefault="0014256A" w:rsidP="0014256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18.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In a capitalist system, most property is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private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property.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the government.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the government.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banks.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20.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A laissez-faire system is one in which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controls the factors of production.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the government make economic decisions.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interference in the economy is minimal.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purchases goods and services from consumers.</w:t>
            </w:r>
          </w:p>
        </w:tc>
      </w:tr>
    </w:tbl>
    <w:p w:rsidR="0014256A" w:rsidRPr="00C558C8" w:rsidRDefault="0014256A" w:rsidP="001425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21.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What goods and services should be produced, how they should be produced, and who should share in what is produced are three basic questions addressed by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economies.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economies.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command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economies.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economies.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25.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According to the law of demand, when the price of an item goes up, the quantity demanded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stays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the same level.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 rises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falls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d.  adjusts</w:t>
            </w:r>
          </w:p>
        </w:tc>
      </w:tr>
    </w:tbl>
    <w:p w:rsidR="0014256A" w:rsidRPr="00C558C8" w:rsidRDefault="0014256A" w:rsidP="0014256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26.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According to the law of supply, higher prices prompt producers to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increase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current production.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more.</w:t>
            </w:r>
          </w:p>
        </w:tc>
      </w:tr>
    </w:tbl>
    <w:p w:rsidR="0014256A" w:rsidRPr="00C558C8" w:rsidRDefault="0014256A" w:rsidP="0014256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27.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When the price of a good is too high for consumers, they look for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inelastic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 substitutes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inflation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 luxury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items.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29.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Diminishing marginal utility refers to the fact that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declines as income falls.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satisfaction declines as additional units of an item are consumed.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people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have unlimited needs.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equilibrium, supply equals demand.</w:t>
            </w:r>
          </w:p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Pr="00C558C8" w:rsidRDefault="0014256A" w:rsidP="0014256A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The ability of one country, using the same quantity of resources as another country, to produce a specific product at a lower cost is known as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000"/>
            </w:tblPr>
            <w:tblGrid>
              <w:gridCol w:w="351"/>
              <w:gridCol w:w="3649"/>
              <w:gridCol w:w="351"/>
              <w:gridCol w:w="3659"/>
            </w:tblGrid>
            <w:tr w:rsidR="0014256A" w:rsidRPr="00C558C8" w:rsidTr="0080289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import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advantage.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absolute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advantage.</w:t>
                  </w:r>
                </w:p>
              </w:tc>
            </w:tr>
            <w:tr w:rsidR="0014256A" w:rsidRPr="00C558C8" w:rsidTr="0080289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export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advantage.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comparative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advantage.</w:t>
                  </w:r>
                </w:p>
              </w:tc>
            </w:tr>
          </w:tbl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Pr="00C558C8" w:rsidRDefault="0014256A" w:rsidP="0014256A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41.</w:t>
            </w: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A tariff is a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000"/>
            </w:tblPr>
            <w:tblGrid>
              <w:gridCol w:w="351"/>
              <w:gridCol w:w="3653"/>
              <w:gridCol w:w="352"/>
              <w:gridCol w:w="3654"/>
            </w:tblGrid>
            <w:tr w:rsidR="0014256A" w:rsidRPr="00C558C8" w:rsidTr="0080289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tax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on exports.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quota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on imports.</w:t>
                  </w:r>
                </w:p>
              </w:tc>
            </w:tr>
            <w:tr w:rsidR="0014256A" w:rsidRPr="00C558C8" w:rsidTr="0080289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quota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on exports.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56A" w:rsidRPr="00C558C8" w:rsidRDefault="0014256A" w:rsidP="00802892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tax</w:t>
                  </w:r>
                  <w:proofErr w:type="gramEnd"/>
                  <w:r w:rsidRPr="00C558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on imports.</w:t>
                  </w:r>
                </w:p>
              </w:tc>
            </w:tr>
          </w:tbl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56.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Marx believed that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communism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would eventually die out.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workers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would eventually unite and overthrow capitalism.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workers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owners of production would unite to establish communism.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capitalists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would crush the proletariat.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65.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The most common characteristics of developing nations include rapid population growth, low literacy rates, and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health conditions.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well-defined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property rights.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stable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governments.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well-trained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labor pools.</w:t>
            </w:r>
          </w:p>
        </w:tc>
      </w:tr>
    </w:tbl>
    <w:p w:rsidR="0014256A" w:rsidRDefault="0014256A" w:rsidP="00385FFF">
      <w:pPr>
        <w:rPr>
          <w:sz w:val="24"/>
          <w:szCs w:val="24"/>
        </w:rPr>
      </w:pPr>
    </w:p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74.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One important reason why direct foreign investment in the United States is high is that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United States is politically stable.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companies are more profitable than companies located elsewhere.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people have dollars to invest.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companies are multinationals.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93.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If demand for a product is very elastic,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quantity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demanded will fall when the price rises.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quantity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demanded will remain largely unchanged when the price rises.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quantity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demanded will rise when the price rises.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quantity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demanded will not equal the quantity supplied.</w:t>
            </w:r>
          </w:p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56A" w:rsidRPr="00C558C8" w:rsidRDefault="0014256A" w:rsidP="0014256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558C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91.</w:t>
      </w:r>
      <w:proofErr w:type="gramEnd"/>
      <w:r w:rsidRPr="00C558C8">
        <w:rPr>
          <w:rFonts w:ascii="Times New Roman" w:hAnsi="Times New Roman" w:cs="Times New Roman"/>
          <w:color w:val="000000"/>
          <w:sz w:val="20"/>
          <w:szCs w:val="20"/>
        </w:rPr>
        <w:tab/>
        <w:t>Making a trade-off involves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making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opportunity cost choice.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c.  determining the value of the next best alternative</w:t>
            </w:r>
          </w:p>
        </w:tc>
      </w:tr>
      <w:tr w:rsidR="0014256A" w:rsidRPr="00C558C8" w:rsidTr="0080289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4256A" w:rsidRPr="00C558C8" w:rsidRDefault="0014256A" w:rsidP="0080289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sacrificing</w:t>
            </w:r>
            <w:proofErr w:type="gramEnd"/>
            <w:r w:rsidRPr="00C55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one product for another.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 explaining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 possibilities. </w:t>
            </w:r>
          </w:p>
        </w:tc>
      </w:tr>
    </w:tbl>
    <w:p w:rsidR="0014256A" w:rsidRDefault="0014256A" w:rsidP="00385FFF">
      <w:pPr>
        <w:rPr>
          <w:sz w:val="24"/>
          <w:szCs w:val="24"/>
        </w:rPr>
      </w:pPr>
    </w:p>
    <w:p w:rsidR="0014256A" w:rsidRDefault="0014256A" w:rsidP="00385FFF">
      <w:pPr>
        <w:rPr>
          <w:sz w:val="24"/>
          <w:szCs w:val="24"/>
        </w:rPr>
      </w:pPr>
    </w:p>
    <w:p w:rsidR="0014256A" w:rsidRPr="00385FFF" w:rsidRDefault="0014256A" w:rsidP="00385FFF">
      <w:pPr>
        <w:rPr>
          <w:sz w:val="24"/>
          <w:szCs w:val="24"/>
        </w:rPr>
      </w:pPr>
    </w:p>
    <w:sectPr w:rsidR="0014256A" w:rsidRPr="00385FFF" w:rsidSect="0035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5FFF"/>
    <w:rsid w:val="0014256A"/>
    <w:rsid w:val="0035614A"/>
    <w:rsid w:val="00385FFF"/>
    <w:rsid w:val="00A2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lausd_user</dc:creator>
  <cp:keywords/>
  <dc:description/>
  <cp:lastModifiedBy>lausd_user</cp:lastModifiedBy>
  <cp:revision>1</cp:revision>
  <dcterms:created xsi:type="dcterms:W3CDTF">2010-11-16T22:15:00Z</dcterms:created>
  <dcterms:modified xsi:type="dcterms:W3CDTF">2010-11-16T22:42:00Z</dcterms:modified>
</cp:coreProperties>
</file>